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6400" cy="846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7428859" name=""/>
                        <pic:cNvPicPr/>
                        <pic:nvPr/>
                      </pic:nvPicPr>
                      <pic:blipFill>
                        <a:blip/>
                        <a:stretch/>
                      </pic:blipFill>
                      <pic:spPr bwMode="auto">
                        <a:xfrm rot="0" flipH="0" flipV="0">
                          <a:off x="0" y="0"/>
                          <a:ext cx="716395" cy="84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41pt;height:66.61pt;mso-wrap-distance-left:0.00pt;mso-wrap-distance-top:0.00pt;mso-wrap-distance-right:0.00pt;mso-wrap-distance-bottom:0.00pt;rotation:0;" stroked="false">
                <v:path textboxrect="0,0,0,0"/>
              </v:shape>
            </w:pict>
          </mc:Fallback>
        </mc:AlternateContent>
      </w:r>
      <w:r/>
    </w:p>
    <w:p>
      <w:pPr>
        <w:ind w:left="0" w:right="0" w:firstLine="0"/>
        <w:jc w:val="center"/>
        <w:spacing w:before="272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государственной программы Еврейской автономной области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Региональная программа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модернизации систем коммунальной инфраструктуры Еврейской автономной области» на 2025 – 2027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поручением Президента Росси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йской Федерации         </w:t>
        <w:br/>
        <w:t xml:space="preserve">от 24 августа 2022 г. № Пр-1483ГС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прилагаемую государственную программу Еврейской автономной области «Региональная программа по модернизации систем коммунальной инфраструктуры Еврейской автономной области» на </w:t>
        <w:br/>
        <w:t xml:space="preserve">2025 – 2027 годы.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4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Признать утратившим силу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постановление правительства Еврейской автономной области от 22.05.2023 № 229-пп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утверждении государственной программы Еврейской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автономной области «Региональная программа по модернизации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систем коммунальной инфраструктуры» на </w:t>
        <w:br/>
        <w:t xml:space="preserve">2025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2027 годы</w:t>
      </w:r>
      <w: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вступает в силу со дня его подписания.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contextualSpacing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lang w:val="ru-RU"/>
        </w:rPr>
        <w:t xml:space="preserve">губернатора области</w:t>
      </w:r>
      <w:r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М.Ф. 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стюк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6" w:h="16838" w:orient="portrait"/>
          <w:pgMar w:top="1134" w:right="850" w:bottom="1701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245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24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24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24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от_____________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Государственная программа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«Региональная программа по модернизации систем коммунальной инфраструктуры Еврейской автономной области» на 2025 – 2027 годы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I. Стратегические приоритеты 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Региональная программа по модернизации систем коммунальной инфраструктуры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  <w:lang w:val="ru-RU"/>
        </w:rPr>
        <w:t xml:space="preserve"> Еврейской автономной области»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 на 20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20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27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1. Оценка текущего состояния соответствующей сферы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социально-экономического развития Еврейской автономной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целом деятельность коммунального комплекса Еврейской автономной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це</w:t>
      </w:r>
      <w:r>
        <w:rPr>
          <w:rFonts w:ascii="Times New Roman" w:hAnsi="Times New Roman" w:cs="Times New Roman"/>
          <w:sz w:val="28"/>
          <w:szCs w:val="28"/>
        </w:rPr>
        <w:t xml:space="preserve">лом по Еврейской автономной области износ оборудования муниципальных и областных котельных составляет более 60 процентов, сети водоснабжения изношены на 85 процентов, сети водоотведения - на </w:t>
        <w:br/>
        <w:t xml:space="preserve">85 процентов, износ тепловых сетей составляет 61 - 65 процентов.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тмечается несоответствие фактического объема инвестиций в модернизацию объектов коммунальной инфраструктуры минимальным их потребностям. Планово-предупредительный ремонт сетей и оборудования систем практически полностью уступил место аварийно-восстановител</w:t>
      </w:r>
      <w:r>
        <w:rPr>
          <w:rFonts w:ascii="Times New Roman" w:hAnsi="Times New Roman" w:cs="Times New Roman"/>
          <w:sz w:val="28"/>
          <w:szCs w:val="28"/>
        </w:rPr>
        <w:t xml:space="preserve">ьным работам. Это ведет к снижению надежности работы объектов коммунальной инфраструктуры.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Неэффективное использование природных ресурсов выражается в высоких потерях воды, тепловой энергии в процессе производства и транспортировки ресурсов до потребителей.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следствие износа объектов коммунальной инфраструктуры суммарные потери в тепловых сетях достигают 30 процентов произведенной тепловой энергии. Потери, связанные с утечками теплоносителя из-за коррозии труб, составляют 10 - 15 процентов. Ветхое состояние те</w:t>
      </w:r>
      <w:r>
        <w:rPr>
          <w:rFonts w:ascii="Times New Roman" w:hAnsi="Times New Roman" w:cs="Times New Roman"/>
          <w:sz w:val="28"/>
          <w:szCs w:val="28"/>
        </w:rPr>
        <w:t xml:space="preserve">пловых сетей становится причиной временного отключения от теплоснабжения жилых домов и объектов социального значения в зимние периоды.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течки и неучтенный расход воды при транспортировке в системах водоснабжения в ряде населенных пунктов достигают 60 процентов поданной в сеть воды. Одним из следствий такого положения стал дефицит в обеспечении населения области питьевой водой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качества.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Более 40 процентов водопроводов с забором воды из подземных источников не имеют необходимого комплекса очистных сооружений и не обеспечивают полное обеззараживание и очистку воды в соответствии с требованиями, предъявляемыми к качеству питьевой воды.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агрязнение окружающей среды связано с дефицитом мощностей по очистке канализационных стоков. Из эксплуатирующихся канализационных очистных сооружений 60 процентов перегружены, многие эксплуатируются 25 - 30 и более лет и требуют срочной реконструкции. Как </w:t>
      </w:r>
      <w:r>
        <w:rPr>
          <w:rFonts w:ascii="Times New Roman" w:hAnsi="Times New Roman" w:cs="Times New Roman"/>
          <w:sz w:val="28"/>
          <w:szCs w:val="28"/>
        </w:rPr>
        <w:t xml:space="preserve">следствие, неочищенные или недостаточно очищенные сточные воды сбрасываются в открытые водоемы, что обостряет экологическую обстановку и снижает рекреационную привлекательность водоемов.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Модернизация объектов коммунальной инфраструктуры отвечает стратегическим интересам области и позволит: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обеспечить более комфортные условия проживания населения Еврейской автономной области путем повышения качества предоставления коммунальных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обеспечить более рациональное использование водных ресурсов;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улучшить экологическое состояние на территории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изкая энергетическая эффективность производства отдельных видов выпускаемой продукции и экономики региона в целом обуславливает необходимость проведения работы, направленной на снижение удельных затрат на потребление энергоресурсов в общих расходах каждого</w:t>
      </w:r>
      <w:r>
        <w:rPr>
          <w:rFonts w:ascii="Times New Roman" w:hAnsi="Times New Roman" w:cs="Times New Roman"/>
          <w:sz w:val="28"/>
          <w:szCs w:val="28"/>
        </w:rPr>
        <w:t xml:space="preserve"> хозяйствующего субъекта.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Повышение энергоэффективности экономики объективно диктуется предъявляемыми требованиями в условиях рыночной экономики, дальнейшего роста цен и тарифов на энергоресурсы и необходимости обеспечения конкурентоспособности в мировой экономической системе.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</w:t>
      </w:r>
      <w:r>
        <w:rPr>
          <w:rFonts w:ascii="Times New Roman" w:hAnsi="Times New Roman" w:cs="Times New Roman"/>
          <w:sz w:val="28"/>
          <w:szCs w:val="28"/>
        </w:rPr>
        <w:t xml:space="preserve">а Еврейской автономной области «Региональная программа модернизации объектов коммунальной инфраструктуры в Еврейской автономной области» на 2025 – 2027 годы (далее - государственная программа) предусматривает улучшение системы жилищно-коммунального хозяйст</w:t>
      </w:r>
      <w:r>
        <w:rPr>
          <w:rFonts w:ascii="Times New Roman" w:hAnsi="Times New Roman" w:cs="Times New Roman"/>
          <w:sz w:val="28"/>
          <w:szCs w:val="28"/>
        </w:rPr>
        <w:t xml:space="preserve">ва за счет модернизации жилищно-коммунального комплекса, в том числе реконструкции объектов инфраструктуры водоснабжения и водоотведения, реконструкции объектов теплоснабжения.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 Характеристика приоритетов и целей государственной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политики в сфере реализации 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государственной программы определены следующими стратегическими документами: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07.05.2012 </w:t>
        <w:br/>
        <w:t xml:space="preserve">№ 600 «О мерах по обеспечению граждан Российской Федерации доступным и комфортным жильем и повышению качества жилищно-коммунальных услуг»;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</w:t>
        <w:br/>
        <w:t xml:space="preserve">№ 474 «О национальных целях развития Российской Федерации на период до 2030 года».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Указом Президента Российской Федерации </w:t>
        <w:br/>
        <w:t xml:space="preserve">от 21.07.2020 № 474 «О национальных целях развития Российской Федерации на период до 2030 года» одной из национальных целей развития Российской Федерации является «Комфортная и безопасная среда для жиз</w:t>
      </w:r>
      <w:r>
        <w:rPr>
          <w:rFonts w:ascii="Times New Roman" w:hAnsi="Times New Roman" w:cs="Times New Roman"/>
          <w:sz w:val="28"/>
          <w:szCs w:val="28"/>
        </w:rPr>
        <w:t xml:space="preserve">ни».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риоритетом государственной политики в жилищной и жилищно-коммунальной сферах является улучшение системы жилищно-коммунального обслуживания населения за счет модернизации жилищно-коммунального комплекса, в том числе реконструкции и строительства объектов ин</w:t>
      </w:r>
      <w:r>
        <w:rPr>
          <w:rFonts w:ascii="Times New Roman" w:hAnsi="Times New Roman" w:cs="Times New Roman"/>
          <w:sz w:val="28"/>
          <w:szCs w:val="28"/>
        </w:rPr>
        <w:t xml:space="preserve">фраструктуры водоснабжения и водоотведения, реконструкции объектов теплоснабжения.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3. Обоснование целей, задач и способов их эффективного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решения в соответствующей отрасли экономики и сфере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государственного управления Еврейской автономной области,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включая задачи, определенные в соответствии с национальными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целями развития Российской Федерации, а также задачи,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направленные на достижение общественно значимых результатов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сновной целью государственной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предоставления качественных коммунальных услуг на территории муниципальных образований области посредством модернизации систем коммунальной инфраструктуры для повышения их надежности, качества и энергетической эффективности, снижения эксплуатаци</w:t>
      </w:r>
      <w:r>
        <w:rPr>
          <w:rFonts w:ascii="Times New Roman" w:hAnsi="Times New Roman" w:cs="Times New Roman"/>
          <w:sz w:val="28"/>
          <w:szCs w:val="28"/>
        </w:rPr>
        <w:t xml:space="preserve">онных издержек, повышения надежности и качества обслуживания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цели государственной программы необходимо обеспечить выполнение следующих задач: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для проживания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II. Паспорт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1. Основные положения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6A0" w:firstRow="1" w:lastRow="0" w:firstColumn="1" w:lastColumn="0" w:noHBand="1" w:noVBand="1"/>
      </w:tblPr>
      <w:tblGrid>
        <w:gridCol w:w="2122"/>
        <w:gridCol w:w="744"/>
        <w:gridCol w:w="1276"/>
        <w:gridCol w:w="1276"/>
        <w:gridCol w:w="1276"/>
        <w:gridCol w:w="1417"/>
        <w:gridCol w:w="1308"/>
      </w:tblGrid>
      <w:tr>
        <w:tblPrEx/>
        <w:trPr>
          <w:trHeight w:val="764"/>
        </w:trPr>
        <w:tc>
          <w:tcPr>
            <w:tcW w:w="2122" w:type="dxa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Куратор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Самков Валерий Анатольевич - заместитель председателя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439"/>
        </w:trPr>
        <w:tc>
          <w:tcPr>
            <w:tcW w:w="2122" w:type="dxa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исполнитель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439"/>
        </w:trPr>
        <w:tc>
          <w:tcPr>
            <w:tcW w:w="2122" w:type="dxa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Соисполнители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 предусмотрены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439"/>
        </w:trPr>
        <w:tc>
          <w:tcPr>
            <w:tcW w:w="2122" w:type="dxa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Участники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2122" w:type="dxa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Период реализации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2122" w:type="dxa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Цель (цели)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2122" w:type="dxa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Подпрограммы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 предусмотрены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2122" w:type="dxa"/>
            <w:vMerge w:val="restart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none" w:color="000000" w:sz="4" w:space="0"/>
            </w:tcBorders>
            <w:tcW w:w="7296" w:type="dxa"/>
            <w:textDirection w:val="lrTb"/>
            <w:noWrap/>
          </w:tcPr>
          <w:p>
            <w:pPr>
              <w:pStyle w:val="91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Общий объем финансовых средств, необходим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для реализации государственной программы на 2025 – 2027 годы, составляет </w:t>
              <w:br/>
              <w:t xml:space="preserve">929492,4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тыс. рублей*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в том числе за счет средств областного бюджета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446952,4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тыс. рублей, федерального бюджета </w:t>
              <w:br/>
              <w:t xml:space="preserve">320153,7 тыс. рублей: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/>
          </w:tcPr>
          <w:p>
            <w:pPr>
              <w:pStyle w:val="9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Област- ной бюджет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Средства публично-правой компании «Фонд развития террито-рий»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pStyle w:val="9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Внебюд- 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pStyle w:val="9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Бюджеты муници- пальных образований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/>
          </w:tcPr>
          <w:p>
            <w:pPr>
              <w:pStyle w:val="9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39"/>
        </w:trPr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4" w:type="dxa"/>
            <w:vAlign w:val="top"/>
            <w:textDirection w:val="lrTb"/>
            <w:noWrap/>
          </w:tcPr>
          <w:p>
            <w:pPr>
              <w:pStyle w:val="918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149309,9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138118,5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44462,6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331890,0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4" w:type="dxa"/>
            <w:vAlign w:val="top"/>
            <w:textDirection w:val="lrTb"/>
            <w:noWrap/>
          </w:tcPr>
          <w:p>
            <w:pPr>
              <w:pStyle w:val="918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98966,1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143438,0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106215,7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348619,8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4" w:type="dxa"/>
            <w:vAlign w:val="top"/>
            <w:textDirection w:val="lrTb"/>
            <w:noWrap/>
          </w:tcPr>
          <w:p>
            <w:pPr>
              <w:pStyle w:val="918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198676,4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38597,2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11708,0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218981,6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bottom w:val="single" w:color="000000" w:sz="4" w:space="0"/>
            </w:tcBorders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4" w:type="dxa"/>
            <w:vAlign w:val="top"/>
            <w:textDirection w:val="lrTb"/>
            <w:noWrap/>
          </w:tcPr>
          <w:p>
            <w:pPr>
              <w:pStyle w:val="918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918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446952,4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918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320153,7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918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162386,3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918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320153,69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308" w:type="dxa"/>
            <w:vAlign w:val="top"/>
            <w:textDirection w:val="lrTb"/>
            <w:noWrap/>
          </w:tcPr>
          <w:p>
            <w:pPr>
              <w:pStyle w:val="918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929492,34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541"/>
        </w:trPr>
        <w:tc>
          <w:tcPr>
            <w:tcW w:w="2122" w:type="dxa"/>
            <w:textDirection w:val="lrTb"/>
            <w:noWrap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Влияние государственной программы на достижение национальных целей развития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918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Комфортная и безопасная среда для жизни / показатели:</w:t>
            </w:r>
            <w:r/>
          </w:p>
          <w:p>
            <w:pPr>
              <w:pStyle w:val="918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 Улучшение жилищных условий не менее 5 млн семей ежегодно и увеличение объема жилищного строительства не менее чем до 120 млн кв. метров в год.</w:t>
            </w:r>
            <w:r/>
          </w:p>
          <w:p>
            <w:pPr>
              <w:pStyle w:val="91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 Улучшение качества городской среды в полтора раза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91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54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* Объемы финансирования из средств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областного и местных бюджетов, внебюджетных источников, средств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публично-правовой компании «Фонд развития территорий» (далее </w:t>
      </w:r>
      <w:r>
        <w:rPr>
          <w:rFonts w:hint="default"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Фонд) являются прогнозными и могут уточняться в течение действия государственной программы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16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 Показатели государственной программы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16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1701" w:left="1701" w:header="709" w:footer="709" w:gutter="0"/>
          <w:pgNumType w:start="1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2409"/>
        <w:gridCol w:w="851"/>
        <w:gridCol w:w="709"/>
        <w:gridCol w:w="709"/>
        <w:gridCol w:w="709"/>
        <w:gridCol w:w="709"/>
        <w:gridCol w:w="709"/>
        <w:gridCol w:w="850"/>
        <w:gridCol w:w="850"/>
        <w:gridCol w:w="1984"/>
        <w:gridCol w:w="3038"/>
      </w:tblGrid>
      <w:tr>
        <w:tblPrEx/>
        <w:trPr>
          <w:jc w:val="left"/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Единицы измерения по </w:t>
            </w:r>
            <w:hyperlink r:id="rId15" w:tooltip="https://login.consultant.ru/link/?req=doc&amp;base=LAW&amp;n=44113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2028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91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2029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91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2030 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од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7" w:type="dxa"/>
            <w:vMerge w:val="restart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Увеличение численности населения, для которого улучшится качество коммунальных услуг (в сфере тепло-, водоснабжения и водоотведения)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чело-век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9100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13800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20000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Увеличение численности населения, для которого улучшится качество коммунальных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20000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8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Увеличение построенных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реконструированных (модернизированных) объектов питьевого водоснабжения и водоподготовки, нарастающим итогом с </w:t>
              <w:br/>
              <w:t xml:space="preserve">2019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8 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 Замена сетей 50,77 км. В 2030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Количество построенных и реконструированных (модернизированных) объектов питьевого водоснабжения и водоподготовки, нарастающим итогом с 2019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шт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Замена (капитальный ремонт, стоительство) инженерных 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10,56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17,17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20,77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30,77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40,77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17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50,77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hd w:val="nil" w:color="000000"/>
        <w:rPr>
          <w:rFonts w:ascii="Times New Roman" w:hAnsi="Times New Roman" w:cs="Times New Roman"/>
          <w:b w:val="0"/>
          <w:bCs w:val="0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pStyle w:val="916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  <w:sectPr>
          <w:headerReference w:type="first" r:id="rId11"/>
          <w:footnotePr/>
          <w:endnotePr/>
          <w:type w:val="continuous"/>
          <w:pgSz w:w="16838" w:h="11906" w:orient="landscape"/>
          <w:pgMar w:top="1701" w:right="1134" w:bottom="850" w:left="1701" w:header="709" w:footer="709" w:gutter="0"/>
          <w:pgNumType w:start="3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3. Структурные элементы государственной программы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721"/>
        <w:gridCol w:w="3061"/>
        <w:gridCol w:w="272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задачи структурного элемента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Краткое описание ожидаемых результатов от реализации задачи структурного элемента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Связь с показателями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за реализацию 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Капитальный ремонт сетей водоснабжения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Биробиджан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водоснабжения </w:t>
              <w:br/>
              <w:t xml:space="preserve">г. Биробиджана общей протяженностью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8,24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км, в том числе: в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5,19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км, в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году -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1,95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км, в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году -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Увеличение численности населения, для которого улучшится качество 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замена инженерных 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снижение аварийности коммунальной инфраструктуры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Капитальный ремонт сетей водоотведения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Биробиджан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водоотведения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</w:t>
              <w:br/>
              <w:t xml:space="preserve">г. Биробиджана общей протяженностью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9,17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км, в том числе: в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4,63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км, в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году -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2,0443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км, в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году -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2,50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Увеличение численности населения, для которого улучшится качество 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замена инженерных 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снижение аварийности коммунальной инфраструктуры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Капитальный ремонт сетей теплоснабжения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Биробиджан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теплоснабжения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г. Биробиджана общей протяженностью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3,36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км, в том числе: в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0,74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км, в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году -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2,66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км, в 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году -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 км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Увеличение численности населения, для которого улучшится качество 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замена инженерных 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снижение аварийности коммунальной инфраструктуры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r>
              <w:t xml:space="preserve">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Строительство водозабора, включающего в себя: 2 артезианские скважны, станцию водоподготовки, резервуары чистой воды, станцию второго подъема, водопроводная сеть 3 км.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Строительство водозабора 1 шт., сетей 3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  <w:t xml:space="preserve">Увеличение численности населения, для которого улучшится качество 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замена инженерных 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снижение аварийности коммунальной инфраструктуры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4"/>
                <w:szCs w:val="24"/>
              </w:rPr>
            </w:r>
          </w:p>
          <w:p>
            <w:r/>
            <w:r/>
          </w:p>
        </w:tc>
      </w:tr>
    </w:tbl>
    <w:p>
      <w:pPr>
        <w:contextualSpacing/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6"/>
          <w:szCs w:val="36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4. Финансовое обеспечение 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sz w:val="36"/>
          <w:szCs w:val="36"/>
        </w:rPr>
      </w:r>
      <w:r>
        <w:rPr>
          <w:rFonts w:ascii="Times New Roman" w:hAnsi="Times New Roman" w:cs="Times New Roman"/>
          <w:b/>
          <w:i w:val="0"/>
          <w:strike w:val="0"/>
          <w:sz w:val="36"/>
          <w:szCs w:val="36"/>
        </w:rPr>
      </w:r>
    </w:p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6"/>
          <w:szCs w:val="36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4.1. Финансовое обеспечение 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sz w:val="36"/>
          <w:szCs w:val="36"/>
        </w:rPr>
      </w:r>
      <w:r>
        <w:rPr>
          <w:rFonts w:ascii="Times New Roman" w:hAnsi="Times New Roman" w:cs="Times New Roman"/>
          <w:b/>
          <w:i w:val="0"/>
          <w:strike w:val="0"/>
          <w:sz w:val="36"/>
          <w:szCs w:val="36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за счет средств областного бюджета</w:t>
      </w:r>
      <w:r>
        <w:rPr>
          <w:rFonts w:ascii="Times New Roman" w:hAnsi="Times New Roman" w:cs="Times New Roman"/>
          <w:b/>
          <w:i w:val="0"/>
          <w:strike w:val="0"/>
          <w:sz w:val="36"/>
          <w:szCs w:val="36"/>
        </w:rPr>
      </w:r>
      <w:r>
        <w:rPr>
          <w:rFonts w:ascii="Times New Roman" w:hAnsi="Times New Roman" w:cs="Times New Roman"/>
          <w:b/>
          <w:i w:val="0"/>
          <w:strike w:val="0"/>
          <w:sz w:val="36"/>
          <w:szCs w:val="36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  <w:sectPr>
          <w:footerReference w:type="first" r:id="rId14"/>
          <w:footnotePr/>
          <w:endnotePr/>
          <w:type w:val="nextPage"/>
          <w:pgSz w:w="11906" w:h="16838" w:orient="portrait"/>
          <w:pgMar w:top="1134" w:right="850" w:bottom="1701" w:left="1701" w:header="709" w:footer="709" w:gutter="0"/>
          <w:pgNumType w:start="7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</w:p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1"/>
        <w:gridCol w:w="3827"/>
        <w:gridCol w:w="567"/>
        <w:gridCol w:w="709"/>
        <w:gridCol w:w="1134"/>
        <w:gridCol w:w="1134"/>
        <w:gridCol w:w="1134"/>
        <w:gridCol w:w="992"/>
        <w:gridCol w:w="1136"/>
      </w:tblGrid>
      <w:tr>
        <w:tblPrEx/>
        <w:trPr>
          <w:gridAfter w:val="4"/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исполнитель, соисполнитель, участники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 финансового обеспечения по годам реализации, тыс. рублей &lt;*&gt;</w:t>
            </w:r>
            <w:r/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РзПр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Государственная программа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446952,4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149309,9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98966,1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198676,4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0600000000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446952,4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149309,9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98966,1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198676,4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ния систем жизнеобеспече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ния, а также комфортные условия проживания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446952,4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149309,9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98966,1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198676,4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сетей водоснабжения в г.Биробиджан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159427,1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112452,4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10620,4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36354,3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159427,1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112452,4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10620,4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36354,3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159427,1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112452,4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10620,4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36354,3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участка водопроводной сети «П/у «Заречье» – ул. Юбилейная, Микрорайон «А» (ул. Невская), до ул. 9-й Пятилетки» от ВК28 до ВК70»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68437,1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68437,1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68437,1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68437,1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68437,1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68437,1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участка водопроводной сети </w:t>
              <w:br/>
              <w:t xml:space="preserve">ул. Горького-ул.Пушкина от ВК-36 до ВК4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38882,5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38882,5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38882,5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38882,5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38882,5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38882,5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участка водопроводных сетей от </w:t>
              <w:br/>
              <w:t xml:space="preserve">ул. Комсомольская до </w:t>
              <w:br/>
              <w:t xml:space="preserve">ул. Волочаевская»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1305,8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1305,8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1305,8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1305,8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1305,8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1305,8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участка водопроводной сети «П/у «Заречье» – </w:t>
              <w:br/>
              <w:t xml:space="preserve">ул. Юбилейная, Микрорайон «А» (ул. Невская), до ул. 9-й Пятилетки» от ВК 113 до ВК 123»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водопроводных сетей от </w:t>
              <w:br/>
              <w:t xml:space="preserve">ул. Волочаевской до </w:t>
              <w:br/>
              <w:t xml:space="preserve">ул. Стяжкина»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участка наружной сети водоснабжения </w:t>
              <w:br/>
              <w:t xml:space="preserve">г. Биробиджана по </w:t>
              <w:br/>
              <w:t xml:space="preserve">ул. Горького- ул Пушкина от ВК6 до ВКПГ 18»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36354,3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36354,3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36354,3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36354,3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36354,3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36354,3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сетей водоотведения в г.Биробиджан»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205134,9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32514,2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10298,6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162322,1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205134,9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32514,2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10298,6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162322,1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205134,9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32514,2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10298,6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162322,1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участка канализационной сети «г.Биробиджан п.Сопка» от КНС № 16 до КК 102»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6179,8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6179,8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6179,8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6179,8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6179,8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6179,8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участка канализационной сети «В районе улиц Шолом-Алейхема д.121/4-д.93, Парковая, Индустриальная, Индустриальная-Медгородок» от КНС № 8 до УП-7»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RU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Капитальный ремонт участка канализационной сети «Инфекционная больница </w:t>
              <w:br/>
              <w:t xml:space="preserve">ул. Коллективная </w:t>
              <w:br/>
              <w:t xml:space="preserve">№ 35 – очистные сооружения»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2139,6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2139,6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2139,6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2139,6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2139,6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2139,6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участка канализационной сети «КНС № 7 на территории </w:t>
              <w:br/>
              <w:t xml:space="preserve">ул. Стрельникова, 12 до существующего канализационного колодца в районе ул. Калинина № 4» от КНС № 7 до КК3»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канализационной сети от микрорайона им. Стяжкина до КНС-15, до КНС-3 по </w:t>
              <w:br/>
              <w:t xml:space="preserve">ул. Артельной до КГ-31 в районе ул. Советской № 68а»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сети централизованной канализации ул. Осенняя, Казакевича, Бумагина, </w:t>
              <w:br/>
              <w:t xml:space="preserve">д. 6 - д.12, Шолом - Алейхема д.91 - д.61, д.104 - д. 84а, Пионерская д.89б - д.51, </w:t>
              <w:br/>
              <w:t xml:space="preserve">д.60 - д.52, Постышева д.6, Набережная д.46, д.48»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88996,9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88996,9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88996,9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88996,9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88996,9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88996,9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канализационной сети  </w:t>
              <w:br/>
              <w:t xml:space="preserve">ул. Ленина д.3 - д.14, Пушкина д.2 - д.13, Миллера д.1 - д. 24, Дзержинского </w:t>
              <w:br/>
              <w:t xml:space="preserve">д.1 - д.25, пр.60 лет СССР д.12, д.14»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73325,2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73352,2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73325,2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73352,2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73325,2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73352,2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2.7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участка канализационной сети   «г.Биробиджан, </w:t>
              <w:br/>
              <w:t xml:space="preserve">ул. Невская - ул. Широкая - ул. Советская № 60 - Советская № 70, от КК 152-до КК 213»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5911,3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5911,3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5911,3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5911,3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5911,3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5911,3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2.8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участка канализационной сети </w:t>
              <w:br/>
              <w:t xml:space="preserve">«г. Биробиджан п. Сопка»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21668,6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21668,0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21668,6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21668,0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21668,6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21668,0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Капитальный ремонт сетей теплоснабжения в г.Биробиджан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31079,6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4343,3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26736,3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31079,6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4343,3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26736,3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31079,6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4343,3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26736,3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участка тепловой сети г. Биробиджан, ул.Пионерская - ул.Набережная ТК-3М, ТК4М, ТК5М»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12120,6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12120,6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12120,6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12120,6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12120,6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12120,6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Капитальный ремонт сетей теплоснабжения на участке от ЦТП № 28 до СТК в районе ул. Казакевича в г.Биробиджан»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2338,6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2338,6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2338,6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2338,6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2338,6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2338,6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Капитальный ремонт на участке тепловой сети наружной прокладки 35 квартал в г.Биробиджан»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1868,8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1868,8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1868,8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1868,8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1868,8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1868,8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сетей теплоснабжения на участке ТК-6д вправо в г.Биробиджан»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1447,5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Капитальный ремонт сетей теплоснабжения на участке ТК-10г влево в г.Биробиджан»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Капитальный ремонт  сетей теплоснабжения на участке ул. Калинина, 49,51 в г.Биробиджан»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1558,2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1558,2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1558,2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1558,2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1558,2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1558,2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сетей теплоснабжения на участке ул. Волочаевская, 3 в г.Биробиджан»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сетей теплоснабжения на участке ТК-14 вправо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ул. Пушкина, 13 в г.Биробиджан»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1108,8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1108,8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1108,8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1108,8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1108,8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1108,8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сетей теплоснабжения на участке ТК-15 г влево - </w:t>
              <w:br/>
              <w:t xml:space="preserve">ул. Пушкина, 8 в г.Биробиджан»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Капитальный ремонт участка тепловой сети г. Биробиджан. микрорайон «Сопка» от котельной до детского сада по ул. Московская № 13»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2240,9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3.11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Капитальный ремонт участка тепловой сети от  тепловой камеры ТК-8д-2 влево»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5795,9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5495,9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5795,9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5495,9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5795,9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5495,9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Строительство водозабора, включающего в себя: 2 артезианские скаженны, станцию водоподготовки, резервуары чистой воды, станцию второго подъема, водопроводная сеть 3 км.»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5500167395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917"/>
        <w:ind w:left="0" w:firstLine="0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left="0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&lt;*&gt; Объемы финансирования из областного бюджет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явля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тся прогнозным и мог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жет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уточняться в течение действия программы.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1701" w:right="1134" w:bottom="850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4.2. Финансовое обеспечение 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за счет средств областного бюджета и прогнозная оценка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привлекаемых на реализацию ее целей средств федерального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бюджета, бюджетов муниципальных образований области,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внебюджетных источников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Style w:val="7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51"/>
        <w:gridCol w:w="2268"/>
        <w:gridCol w:w="1134"/>
        <w:gridCol w:w="1134"/>
        <w:gridCol w:w="1134"/>
        <w:gridCol w:w="1135"/>
      </w:tblGrid>
      <w:tr>
        <w:tblPrEx/>
        <w:trPr>
          <w:trHeight w:val="7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Наименование государственной программы, подпрограммы, структурного элемента,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 финансового обеспечения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 финансового обеспечения по годам реализации (*) (тыс. рублей)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*2026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*2027 год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Государственная программа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929492,4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331891,0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348619,8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248981,6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446952,4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149309,9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98966,1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198676,4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320153,7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138118,5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143438,0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38597,2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162386,3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44462,6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106215,7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11708,0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цессных мероприятий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929492,4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331891,0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348619,8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248981,6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446952,4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149309,9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98966,1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198676,4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320153,7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138118,5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143438,0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38597,2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162386,3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44462,6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106215,7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11708,0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1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«Капитальный ремонт сетей водоснабжения в г.Биробиджан»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350912,5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253564,4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37411,6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59936,5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159427,1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112452,4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10620,4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36354,3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146919,0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108269,5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20555,8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18093,7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44566,4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32842,5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6235,4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водопроводной сети «П/у «Заречье» – ул. Юбилейная, Микрорайон «А» </w:t>
              <w:br/>
              <w:t xml:space="preserve">(ул. Невская), до ул. 9-й Пятилетки» от ВК28 до ВК70»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187175,7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187175,7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68437,1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68437,1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91103,3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91103,3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27635,3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27635,3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1.2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водопроводной сети «ул. Горького-ул.Пушкина» от ВК-36 до ВК4»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48307,9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48307,9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38882,5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38882,5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7231,7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7231,7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2193,7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2193,7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1.3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водопроводных сетей от ул. Комсомольская до </w:t>
              <w:br/>
              <w:t xml:space="preserve">ул. Волочаевская»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2527,4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2527,4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58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1.4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водопроводной сети «П/у «Заречье» – ул. Юбилейная, Микрорайон «А» </w:t>
              <w:br/>
              <w:t xml:space="preserve">(ул. Невская), до ул. 9-й Пятилетки» от ВК 113 до ВК 123»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18080,8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18080,8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5132,8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5132,8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3013,5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3013,5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1.5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водопроводных сетей от ул. Волочаевской до </w:t>
              <w:br/>
              <w:t xml:space="preserve">ул. Стяжкина»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32811,7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32811,7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9314,6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9314,6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18028,4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18028,4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5468,7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5468,7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1.6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наружной сети водоснабжения </w:t>
              <w:br/>
              <w:t xml:space="preserve">г. Биробиджана по </w:t>
              <w:br/>
              <w:t xml:space="preserve">ул. Горького-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ул Пушкина от ВК6 до ВКПГ 18»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59936,5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59936,5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36354,3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36354,3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18093,7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18093,7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сетей водоотведения </w:t>
              <w:br/>
              <w:t xml:space="preserve">в г. Биробиджан»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288350,3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63027,0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36278,2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189045,1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205134,9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32514,2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10298,6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162322,1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61879,3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21442,7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19933,1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20503,5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21336,1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6046,5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6219,5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канализационной сети г.Биробиджан-п.Сопка от КНС № 16 до КК 102»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12405,5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12405,5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6179,8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6179,8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канализационной сети в районе улиц Шолом-Алейхема д.121/4-д.93, Парковая, Индустриальная, Индустриальная-Медгородок» от КНС </w:t>
              <w:br/>
              <w:t xml:space="preserve">№ 8 до УП-7»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2526,2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2526,2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11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канализационной сети «Инфекционная больница ул. Коллективная № 35 – очистные сооружения»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7537,0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7537,0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2139,6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2139,6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канализационной сети «КНС № 7 на территории </w:t>
              <w:br/>
              <w:t xml:space="preserve">ул. Стрельникова, 12 до существующего канализационного колодца в районе </w:t>
              <w:br/>
              <w:t xml:space="preserve">ул. Калинина № 4» от КНС № 7 до КК3»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4723,2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4723,2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канализационной сети от микрорайона </w:t>
              <w:br/>
              <w:t xml:space="preserve">им. Стяжкина до </w:t>
              <w:br/>
              <w:t xml:space="preserve">КНС-15, до КНС-3 по ул. Артельной до КГ-31 в районе ул. Советской № 68а»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6858,5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6858,5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3768,4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3768,4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сети централизованной канализации ул. Осенняя, Казакевича, Бумагина, д. 6 - д.12, Шолом - Алейхема д.91 - д.61, д.104 - д. 84а, Пионерская д.89б - д.51, д.60 - д.52, Постышева д.6, Набережная д.46, д.48»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104793,1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104793,1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88996,9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88996,9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12119,8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12119,8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3676,4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2.7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канализационной сети  ул. Ленина д.3 - д.14, Пушкина д.2 - д.13, Миллера д.1 - д. 24, Дзержинского д.1 - д.25, пр.60 лет СССР д.12, д.14»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84252,0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84252,0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73325,2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73325,2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8383,7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8383,7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2543,1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2.8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канализационной сети   «г.Биробиджан, </w:t>
              <w:br/>
              <w:t xml:space="preserve">ул. Невская - </w:t>
              <w:br/>
              <w:t xml:space="preserve">ул. Широкая - </w:t>
              <w:br/>
              <w:t xml:space="preserve">ул. Советская № 60 - Советская № 70, от КК 152-до КК 213»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20823,5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20823,5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5911,3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5911,3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2.9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канализационной сети «г. Биробиджан п. Сопка»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34185,6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34185,6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21668,6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21668,6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сетей теплоснабжения в г. Биробиджан»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109481,5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15299,6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94181,9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31079,6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26736,3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60154,6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8406,3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51748,3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18247,3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15697,3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«Капитальный ремонт участка тепловой сети </w:t>
              <w:br/>
              <w:t xml:space="preserve">г. Биробиджан, ул.Пионерская - ул.Набережная ТК-3М, ТК4М, ТК5М»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42696,2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42696,2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12120,6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12120,6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23459,4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23459,4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7116,2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7116,2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сетей теплоснабжения на участке от ЦТП № 28 до СТК в районе </w:t>
              <w:br/>
              <w:t xml:space="preserve">ул. Казакевича </w:t>
              <w:br/>
              <w:t xml:space="preserve">в г. Биробиджан»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8237,9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8237,9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4526,3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4526,3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на участке тепловой сети наружной прокладки 35 квартал в г.Биробиджан»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6583,1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6583,1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сетей теплоснабжения на участке ТК-6д вправо в г.Биробиджан»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сетей теплоснабжения на участке ТК-10г влево в г. Биробиджан»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4327,2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4327,2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 сетей теплоснабжения на участке </w:t>
              <w:br/>
              <w:t xml:space="preserve">ул. Калинина, 49,51 в </w:t>
              <w:br/>
              <w:t xml:space="preserve">г. Биробиджан»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3016,0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3016,0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сетей теплоснабжения на участке </w:t>
              <w:br/>
              <w:t xml:space="preserve">ул. Волочаевская, 3 в </w:t>
              <w:br/>
              <w:t xml:space="preserve">г. Биробиджан»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2869,8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2869,8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сетей теплоснабжения на участке ТК-14 вправо ул. Пушкина, 13 в г.Биробиджан»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2146,1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2146,1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сетей теплоснабжения на участке ТК-15 г влево - ул. Пушкина, 8 в г. Биробиджан»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1962,7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1962,7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тепловой сети </w:t>
              <w:br/>
              <w:t xml:space="preserve">г. Биробиджан. микрорайон «Сопка» от котельной до детского сада по ул. Московская № 13»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7893,9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7893,9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4337,3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4337,3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3.11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«Капитальный ремонт участка тепловой сети от  тепловой камеры ТК-8д-2 влево»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20416,8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20416,8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5795,9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5795,9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11218,0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11218,0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Мероприятие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«Строительство водозабора, включающего в себя: 2 артезианские скаженны, станцию водоподготовки, резервуары чистой воды, станцию второго подъема, водопроводная сеть 3 км»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180748,1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180748,1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51310,8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51310,8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78236,5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78236,5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</w:tr>
    </w:tbl>
    <w:p>
      <w:pPr>
        <w:pStyle w:val="917"/>
        <w:ind w:left="0" w:firstLine="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none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0"/>
          <w:szCs w:val="24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4.3. Финансовое обеспечение 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sz w:val="20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4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0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 w:cs="Times New Roman"/>
          <w:b/>
          <w:i w:val="0"/>
          <w:strike w:val="0"/>
          <w:sz w:val="20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4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tbl>
      <w:tblPr>
        <w:tblStyle w:val="766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1417"/>
        <w:gridCol w:w="1134"/>
        <w:gridCol w:w="1276"/>
        <w:gridCol w:w="1281"/>
      </w:tblGrid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Источники и направления расходов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Расходы (тыс. рублей),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том числе по годам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2027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  <w:outlineLvl w:val="3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"/>
          <w:szCs w:val="2"/>
          <w:highlight w:val="none"/>
        </w:rPr>
      </w:r>
    </w:p>
    <w:tbl>
      <w:tblPr>
        <w:tblStyle w:val="766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1417"/>
        <w:gridCol w:w="1134"/>
        <w:gridCol w:w="1276"/>
        <w:gridCol w:w="1283"/>
      </w:tblGrid>
      <w:tr>
        <w:tblPrEx/>
        <w:trPr>
          <w:trHeight w:val="315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</w:p>
        </w:tc>
      </w:tr>
      <w:tr>
        <w:tblPrEx/>
        <w:trPr>
          <w:trHeight w:val="315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320153,7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138118,5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143438,0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38597,2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446952,4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149309,9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98966,1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198676,4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162386,3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44462,6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106215,7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11708,0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51200,8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51200,8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78236,5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78236,5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268952,9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138118,5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268952,9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38597,2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395641,6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149309,9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395641,6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198676,4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84149,8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44462,6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84149,8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11708,0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firstLine="708"/>
        <w:jc w:val="both"/>
        <w:spacing w:before="0" w:after="0" w:line="240" w:lineRule="auto"/>
        <w:rPr>
          <w:sz w:val="24"/>
          <w:szCs w:val="24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t xml:space="preserve">»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sz w:val="24"/>
          <w:szCs w:val="24"/>
          <w:highlight w:val="none"/>
        </w:rPr>
        <w:outlineLvl w:val="3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firstLine="708"/>
        <w:jc w:val="both"/>
        <w:spacing w:before="0" w:after="0" w:line="240" w:lineRule="auto"/>
        <w:rPr>
          <w:sz w:val="24"/>
          <w:szCs w:val="24"/>
          <w:highlight w:val="none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  <w:outlineLvl w:val="3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7"/>
        <w:ind w:left="0" w:firstLine="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</w:p>
    <w:p>
      <w:pPr>
        <w:pStyle w:val="918"/>
        <w:ind w:left="6" w:firstLine="709"/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0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III. Сведения</w:t>
      </w:r>
      <w:r>
        <w:rPr>
          <w:rFonts w:ascii="Times New Roman" w:hAnsi="Times New Roman" w:cs="Times New Roman"/>
          <w:b/>
          <w:i w:val="0"/>
          <w:strike w:val="0"/>
          <w:sz w:val="20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4"/>
        </w:rPr>
      </w:r>
    </w:p>
    <w:p>
      <w:pPr>
        <w:pStyle w:val="918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 методике расчета показателей государственной программы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18"/>
        <w:ind w:left="6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ind w:left="6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ind w:left="6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continuous"/>
          <w:pgSz w:w="11906" w:h="16838" w:orient="portrait"/>
          <w:pgMar w:top="1134" w:right="850" w:bottom="1701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3"/>
        <w:gridCol w:w="1701"/>
        <w:gridCol w:w="1312"/>
        <w:gridCol w:w="1304"/>
        <w:gridCol w:w="2268"/>
        <w:gridCol w:w="1757"/>
        <w:gridCol w:w="2322"/>
        <w:gridCol w:w="184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Единица измерения показателя (по </w:t>
            </w:r>
            <w:hyperlink r:id="rId16" w:tooltip="https://login.consultant.ru/link/?req=doc&amp;base=LAW&amp;n=44113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ОКЕИ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Алгоритм формирования (формула) и методологические пояснения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за сбор данных по показателю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Источник данных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Срок представления годовой отчетной информации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Увеличение численности населения, для которого улучшится качество коммунальных услуг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человек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Рассчитывается как сумма численности населения муниципального образования, проживающего в многоквартирных и жилых домах,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подключенных к объектам коммунальной инфраструктуры на территории муниципального образования (технологически связанных с объектами коммунальной инфраструктуры муниципального образования) в отношении которых реализуются мероприятия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Автоматизированная информационная система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Реформа жилищно-коммунального хозяйства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 25 января года, следующего за отчетным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Количество построенных и реконструированных (модернизированных) объектов питьевого водоснабжения и водоподготовки, нарастающим итогом с 2019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Шт.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Рассчитывается как сумма протяженности </w:t>
              <w:br/>
              <w:t xml:space="preserve">(в однотрубном исчислении) участков сетей теплоснабжения, водоснабжения, водоотведения в отношении которых в рамках государственной программы выполнены мероприятия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Периодическая отчетность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государственных предприятий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 25 января года, следующего за отчетным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Замена (капитальный ремонт, стоительство) инженерных 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Км.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Рассчитывается как сумма протяженности </w:t>
              <w:br/>
              <w:t xml:space="preserve">(в однотрубном исчислении) участков сетей теплоснабжения, водоснабжения, водоотведения в отношении которых в рамках государственной программы выполнены мероприятия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Периодическая отчетность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государственных предприятий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 25 января года, следующего за отчетным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contextualSpacing/>
        <w:ind w:left="0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0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IV.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Планы реализации государственной программы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реализации государственной программы на 202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4247"/>
        <w:gridCol w:w="1276"/>
        <w:gridCol w:w="303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Дата достиже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ния контроль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ной точки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водоснабжения 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5,19 км.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апитального ремонта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водоснабжения 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5,19 км.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31.12.202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отведения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  <w:br/>
              <w:t xml:space="preserve">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4,63 км.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апитального ремонта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отведения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4,63 км.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31.12.202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теплоснабжения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  <w:br/>
              <w:t xml:space="preserve">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0,74 км.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План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реализации государственной программы на 202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6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Дата достиже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ния контроль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ной точки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3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3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водоснабжения </w:t>
              <w:br/>
              <w:t xml:space="preserve">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1,95 км.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апитального ремонта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водоснабжения 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1,95 км.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31.12.202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3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отведения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  <w:br/>
              <w:t xml:space="preserve">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2,0443 км.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апитального ремонта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отведения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2,0443 км.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31.12.202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3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теплоснабжения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  <w:br/>
              <w:t xml:space="preserve">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2,66 км.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Проведение апитального ремонта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теплоснабжения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2,66 км.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3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Строительство водозабора, включающего в себя: 2 артезианские скаженны, станцию водоподготовки, резервуары чистой воды, станцию второго подъема, водопроводная сеть 3 км»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Установка водозабора,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артезианские скаженны, станции водоподготовки, резервуара чистой воды, станции второго подъема, модернизация водопроводной сети 3 км.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31.12.202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pStyle w:val="917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План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реализации государственной программы на 202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7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год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4247"/>
        <w:gridCol w:w="1276"/>
        <w:gridCol w:w="303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Дата достиже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ния контроль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ной точки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водоснабжения </w:t>
              <w:br/>
              <w:t xml:space="preserve">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1,1 км.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апитального ремонта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водоснабжения 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1,1 км.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31.12.202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отведения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  <w:br/>
              <w:t xml:space="preserve">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2,5 км.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апитального ремонта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отведения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г. Биробиджана общей протяженностью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2,5 км.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31.12.202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continue"/>
            <w:textDirection w:val="lrTb"/>
            <w:noWrap w:val="false"/>
          </w:tcPr>
          <w:p>
            <w:pPr>
              <w:pStyle w:val="917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9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</w:p>
    <w:p>
      <w:pPr>
        <w:pStyle w:val="918"/>
        <w:ind w:left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ind w:left="9921"/>
        <w:jc w:val="left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23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V. Перечень объектов капитального строительства,</w:t>
      </w: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мероприятий (укрупненных инвестиционных проектов), объектов</w:t>
      </w: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недвижимости</w:t>
      </w: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543"/>
        <w:gridCol w:w="1701"/>
        <w:gridCol w:w="1134"/>
        <w:gridCol w:w="1843"/>
        <w:gridCol w:w="1701"/>
        <w:gridCol w:w="1134"/>
        <w:gridCol w:w="1276"/>
        <w:gridCol w:w="1134"/>
        <w:gridCol w:w="1276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объектов капитального строительства, мероприятий (укрупненных инвестиционных проектов), объектов недвижимости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Мощность объекта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Стоимость объекта (в ценах соответствую-щих лет), тыс. рублей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Срок ввода объекта в эксплуатацию / срок приобретения объекта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Объемы финансового обеспечения по годам, тыс. рублей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180748,12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180748,12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180748,12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- средства федерального бюджета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51200,83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51200,83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51200,83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- средства областного бюджета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№ 1.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Строительство водозабора,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включающего в себя: 2 артезианские скаженны, станцию водоподготовки, резервуары чистой воды, станцию второго подъема, водопроводная сеть 3 км»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180748,12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180748,12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180748,12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- средства федерального бюджета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51200,83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51200,83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51200,83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- средства областного бюджета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51310,78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first" r:id="rId12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</w:pPr>
    <w:fldSimple w:instr="PAGE \* MERGEFORMAT">
      <w:r>
        <w:t xml:space="preserve">1</w:t>
      </w:r>
    </w:fldSimple>
    <w:r/>
    <w:r/>
  </w:p>
  <w:p>
    <w:pPr>
      <w:pStyle w:val="7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</w:pPr>
    <w:fldSimple w:instr="PAGE \* MERGEFORMAT">
      <w:r>
        <w:t xml:space="preserve">1</w:t>
      </w:r>
    </w:fldSimple>
    <w:r/>
    <w:r/>
  </w:p>
  <w:p>
    <w:pPr>
      <w:pStyle w:val="76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</w:pPr>
    <w:fldSimple w:instr="PAGE \* MERGEFORMAT">
      <w:r>
        <w:t xml:space="preserve">1</w:t>
      </w:r>
    </w:fldSimple>
    <w:r/>
    <w:r/>
  </w:p>
  <w:p>
    <w:pPr>
      <w:pStyle w:val="7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0"/>
    <w:next w:val="910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0"/>
    <w:next w:val="910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0"/>
    <w:next w:val="91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basedOn w:val="9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6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7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8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9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0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1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0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4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</w:style>
  <w:style w:type="table" w:styleId="9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>
    <w:name w:val="No Spacing"/>
    <w:basedOn w:val="910"/>
    <w:uiPriority w:val="1"/>
    <w:qFormat/>
    <w:pPr>
      <w:spacing w:after="0" w:line="240" w:lineRule="auto"/>
    </w:pPr>
  </w:style>
  <w:style w:type="paragraph" w:styleId="914">
    <w:name w:val="List Paragraph"/>
    <w:basedOn w:val="910"/>
    <w:uiPriority w:val="34"/>
    <w:qFormat/>
    <w:pPr>
      <w:contextualSpacing/>
      <w:ind w:left="720"/>
    </w:pPr>
  </w:style>
  <w:style w:type="character" w:styleId="915" w:default="1">
    <w:name w:val="Default Paragraph Font"/>
    <w:uiPriority w:val="1"/>
    <w:semiHidden/>
    <w:unhideWhenUsed/>
  </w:style>
  <w:style w:type="paragraph" w:styleId="916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18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yperlink" Target="https://login.consultant.ru/link/?req=doc&amp;base=LAW&amp;n=441135" TargetMode="External"/><Relationship Id="rId16" Type="http://schemas.openxmlformats.org/officeDocument/2006/relationships/hyperlink" Target="https://login.consultant.ru/link/?req=doc&amp;base=LAW&amp;n=4411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modified xsi:type="dcterms:W3CDTF">2024-12-01T06:38:32Z</dcterms:modified>
</cp:coreProperties>
</file>